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68" w:rsidRDefault="008D6668" w:rsidP="008D6668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微软雅黑" w:hint="eastAsia"/>
          <w:sz w:val="28"/>
          <w:szCs w:val="28"/>
        </w:rPr>
      </w:pP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苏健职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2015［26］号</w:t>
      </w:r>
    </w:p>
    <w:p w:rsidR="008D6668" w:rsidRDefault="008D6668" w:rsidP="008D6668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第三轮专业带头人（负责人）、骨干教师及骨干教师培养对象名单</w:t>
      </w:r>
    </w:p>
    <w:p w:rsidR="008D6668" w:rsidRDefault="008D6668" w:rsidP="008D6668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360" w:lineRule="auto"/>
        <w:ind w:left="0" w:firstLineChars="200" w:firstLine="560"/>
        <w:jc w:val="left"/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学院专业带头人（12人）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电子信息工程技术专业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陈邦琼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电气自动化技术专业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周占怀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物联网应用技术专业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浦灵敏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软件技术专业      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杨正校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计算机网络技术专业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刘</w:t>
      </w: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静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生化制药技术专业  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顾</w:t>
      </w: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准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工业分析与检验专业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苗向阳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市场营销专业              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宣春霞</w:t>
      </w:r>
      <w:proofErr w:type="gramEnd"/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物流管理专业              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樊</w:t>
      </w:r>
      <w:proofErr w:type="gramEnd"/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奇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装饰艺术设计专业  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李</w:t>
      </w: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彬</w:t>
      </w:r>
      <w:proofErr w:type="gramEnd"/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涉外旅游专业      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王</w:t>
      </w: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懿</w:t>
      </w:r>
      <w:proofErr w:type="gramEnd"/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机电一体化技术专业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韩树明</w:t>
      </w:r>
    </w:p>
    <w:p w:rsidR="008D6668" w:rsidRDefault="008D6668" w:rsidP="008D6668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0"/>
        <w:jc w:val="left"/>
        <w:rPr>
          <w:rFonts w:ascii="微软雅黑" w:eastAsia="微软雅黑" w:hAnsi="微软雅黑" w:cs="微软雅黑" w:hint="eastAsia"/>
          <w:color w:val="111111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11111"/>
          <w:sz w:val="28"/>
          <w:szCs w:val="28"/>
          <w:shd w:val="clear" w:color="auto" w:fill="FFFFFF"/>
        </w:rPr>
        <w:t>学院专业负责人（13人）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电子工艺与管理专业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施纪红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移动互联网应用技术专业    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史桂红</w:t>
      </w:r>
      <w:proofErr w:type="gramEnd"/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电子商务专业      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金静梅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生物实验技术专业  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严丹红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报关与国际货运专业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陶泽荣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会计专业          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高</w:t>
      </w: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涓</w:t>
      </w:r>
      <w:proofErr w:type="gramEnd"/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广告设计与制作专业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王文藜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商务英语专业      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蒋美丰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lastRenderedPageBreak/>
        <w:t xml:space="preserve">酒店管理专业       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陈</w:t>
      </w: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祎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航空服务专业               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薛</w:t>
      </w:r>
      <w:proofErr w:type="gramEnd"/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菲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国际贸易实务专业           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薛</w:t>
      </w:r>
      <w:proofErr w:type="gramEnd"/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薇</w:t>
      </w:r>
      <w:proofErr w:type="gramEnd"/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模具设计与制造专业 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倪红海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 xml:space="preserve">数控技术专业               </w:t>
      </w: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郑爱权</w:t>
      </w:r>
    </w:p>
    <w:p w:rsidR="008D6668" w:rsidRDefault="008D6668" w:rsidP="008D6668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0"/>
        <w:jc w:val="left"/>
        <w:rPr>
          <w:rFonts w:ascii="微软雅黑" w:eastAsia="微软雅黑" w:hAnsi="微软雅黑" w:cs="微软雅黑" w:hint="eastAsia"/>
          <w:color w:val="111111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11111"/>
          <w:sz w:val="28"/>
          <w:szCs w:val="28"/>
          <w:shd w:val="clear" w:color="auto" w:fill="FFFFFF"/>
        </w:rPr>
        <w:t>学院骨干教师（39人）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胡宏梅、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岩淑霞</w:t>
      </w:r>
      <w:proofErr w:type="gramEnd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、张晓芳、仲小英、郑广成、汪小霞、缪烨红、吴伶琳、沈蕴梅、俞国红、高振清、朱翠苗、普星、刘坤、刘尚莲、贾红圣、程炜、王杨、郁惠珍、汤俊梅、钟鸣、周晓娟、徐田强、苏玲利、傅兰、吴迪、李鹏、左沭涟、吴志芳、谢小莉、林渊、徐琰、杨恕华、何茂昌、荆瑞红、潘云忠、石彩华、王稳、施建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浩</w:t>
      </w:r>
      <w:proofErr w:type="gramEnd"/>
    </w:p>
    <w:p w:rsidR="008D6668" w:rsidRDefault="008D6668" w:rsidP="008D6668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0"/>
        <w:jc w:val="left"/>
        <w:rPr>
          <w:rFonts w:ascii="微软雅黑" w:eastAsia="微软雅黑" w:hAnsi="微软雅黑" w:cs="微软雅黑" w:hint="eastAsia"/>
          <w:color w:val="111111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11111"/>
          <w:sz w:val="28"/>
          <w:szCs w:val="28"/>
          <w:shd w:val="clear" w:color="auto" w:fill="FFFFFF"/>
        </w:rPr>
        <w:t>学院骨干教师培养对象（20人）</w:t>
      </w:r>
    </w:p>
    <w:p w:rsidR="008D6668" w:rsidRDefault="008D6668" w:rsidP="008D666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程瑞龙、周静红、贾瑞、张薇、李嘉</w:t>
      </w:r>
      <w:proofErr w:type="gramStart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倩</w:t>
      </w:r>
      <w:proofErr w:type="gramEnd"/>
      <w: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  <w:t>、朱溪亭、徐建国、廖燕平、孟涛、徐昊、吴英健、陈萍（外）、顾燕、鲜光耀、刘慧、许红伍、张晖、成建群、李红斌、汤雪峰</w:t>
      </w:r>
    </w:p>
    <w:p w:rsidR="00C74513" w:rsidRDefault="00C74513">
      <w:pPr>
        <w:rPr>
          <w:rFonts w:hint="eastAsia"/>
        </w:rPr>
      </w:pPr>
    </w:p>
    <w:p w:rsidR="008D6668" w:rsidRPr="008D6668" w:rsidRDefault="008D6668">
      <w:pPr>
        <w:rPr>
          <w:rFonts w:ascii="仿宋" w:eastAsia="仿宋" w:hAnsi="仿宋" w:cs="仿宋"/>
          <w:color w:val="111111"/>
          <w:sz w:val="28"/>
          <w:szCs w:val="28"/>
          <w:shd w:val="clear" w:color="auto" w:fill="FFFFFF"/>
        </w:rPr>
      </w:pPr>
      <w:r w:rsidRPr="008D6668"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>（根据2016年4</w:t>
      </w: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>月</w:t>
      </w:r>
      <w:r w:rsidRPr="008D6668"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>苏健职办2016［2］号</w:t>
      </w:r>
      <w:r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>文件</w:t>
      </w:r>
      <w:r w:rsidRPr="008D6668">
        <w:rPr>
          <w:rFonts w:ascii="仿宋" w:eastAsia="仿宋" w:hAnsi="仿宋" w:cs="仿宋" w:hint="eastAsia"/>
          <w:color w:val="111111"/>
          <w:sz w:val="28"/>
          <w:szCs w:val="28"/>
          <w:shd w:val="clear" w:color="auto" w:fill="FFFFFF"/>
        </w:rPr>
        <w:t>，程皓珉聘任为会计专业负责人，王海燕聘任为报关与国际货运专业负责人）</w:t>
      </w:r>
    </w:p>
    <w:sectPr w:rsidR="008D6668" w:rsidRPr="008D6668" w:rsidSect="00C7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8A8" w:rsidRDefault="004D58A8" w:rsidP="008D6668">
      <w:r>
        <w:separator/>
      </w:r>
    </w:p>
  </w:endnote>
  <w:endnote w:type="continuationSeparator" w:id="0">
    <w:p w:rsidR="004D58A8" w:rsidRDefault="004D58A8" w:rsidP="008D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8A8" w:rsidRDefault="004D58A8" w:rsidP="008D6668">
      <w:r>
        <w:separator/>
      </w:r>
    </w:p>
  </w:footnote>
  <w:footnote w:type="continuationSeparator" w:id="0">
    <w:p w:rsidR="004D58A8" w:rsidRDefault="004D58A8" w:rsidP="008D6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1342A"/>
    <w:multiLevelType w:val="singleLevel"/>
    <w:tmpl w:val="5581342A"/>
    <w:lvl w:ilvl="0">
      <w:start w:val="2"/>
      <w:numFmt w:val="decimal"/>
      <w:suff w:val="nothing"/>
      <w:lvlText w:val="%1."/>
      <w:lvlJc w:val="left"/>
    </w:lvl>
  </w:abstractNum>
  <w:abstractNum w:abstractNumId="1">
    <w:nsid w:val="558134A0"/>
    <w:multiLevelType w:val="singleLevel"/>
    <w:tmpl w:val="558134A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668"/>
    <w:rsid w:val="004D58A8"/>
    <w:rsid w:val="008D6668"/>
    <w:rsid w:val="00C7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6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6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2018-06-13T07:28:00Z</dcterms:created>
  <dcterms:modified xsi:type="dcterms:W3CDTF">2018-06-13T07:35:00Z</dcterms:modified>
</cp:coreProperties>
</file>